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28B" w:rsidRDefault="006F628B" w:rsidP="006F6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Межелік бақылау № 2</w:t>
      </w:r>
    </w:p>
    <w:p w:rsidR="006F628B" w:rsidRDefault="006F628B" w:rsidP="006F6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F628B" w:rsidRDefault="006F628B" w:rsidP="006F6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Тесттік сұрау </w:t>
      </w:r>
    </w:p>
    <w:p w:rsidR="006F628B" w:rsidRDefault="006F628B" w:rsidP="006F6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F628B" w:rsidRDefault="006F628B" w:rsidP="006F62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1.Нарықтық экономиканың негiзгі заңы: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A) Құн заңы.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B) Сұраныс заңы.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C) Еркiн бәсеке заңы.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D) Ұсыныс заңы.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E) Уақыт үнемдеу заңы.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2. Орталықтандырылған баға белгiлеу жүйесi ненi бiлдiредi: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A) Мемлекеттiк органдардың қажеттi мөлшерде баға белгiлеуге араласуын.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B) Монополды бағаларды реттеудi.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C) Филиалдары бар жекеленген iрi кәсiпорындағы баға белгiлеудi.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D) Мемлекеттiк органдардың өндiрiс және айналыс шығындары негiзiнде бағаның қалыптастыруын.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E) Сұраныс пен ұсыныстың өзара байланысу негiзiнде баға белгiлеуді.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3. Нарықтың баға белгiлеу жүйесi тепе-теңдiлiгiнiң негiзiнде не жатады:</w:t>
      </w:r>
    </w:p>
    <w:p w:rsidR="006F628B" w:rsidRDefault="006F628B" w:rsidP="006F628B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kk-KZ"/>
        </w:rPr>
        <w:t>A) Мемлекеттiк органдардың қажеттi мөлшерде баға белгiлеуге араласуы.</w:t>
      </w:r>
    </w:p>
    <w:p w:rsidR="006F628B" w:rsidRDefault="006F628B" w:rsidP="006F628B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kk-KZ"/>
        </w:rPr>
        <w:t>B) Монополды бағаларды реттеу.</w:t>
      </w:r>
    </w:p>
    <w:p w:rsidR="006F628B" w:rsidRDefault="006F628B" w:rsidP="006F628B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kk-KZ"/>
        </w:rPr>
        <w:t>C) Филиалдары бар жекеленген iрi кәсiпорындағы баға белгiлеу.</w:t>
      </w:r>
    </w:p>
    <w:p w:rsidR="006F628B" w:rsidRDefault="006F628B" w:rsidP="006F628B">
      <w:pPr>
        <w:pStyle w:val="5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kk-KZ"/>
        </w:rPr>
        <w:t>D) Мемлекеттiк органдардың өндiрiс және айналыс шығындары негiзiнде бағаның қалыптастыруы.</w:t>
      </w:r>
    </w:p>
    <w:p w:rsidR="006F628B" w:rsidRDefault="006F628B" w:rsidP="006F62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E) Сұраныс пен ұсыныстың өзара байланысу негiзiнде баға белгiлеу.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3. Нарық қатынастарының ядросы:</w:t>
      </w:r>
    </w:p>
    <w:p w:rsidR="006F628B" w:rsidRDefault="006F628B" w:rsidP="006F62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A) Қоғамның өндiргiш күшi.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B) Өндiрiстiк қатынастар.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C) Айналыс шығындары.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D) Сұраныс пен ұсыныстың арақатынасы.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E) Тауарөндірушілер арасындағы қатынас.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4. Тауар құнын қоғамдық тану қайда жүзеге асады: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A) Өндiрiс процесiнде.</w:t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Бөлу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процес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>нде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Айырбас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процес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>нде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Тұтыну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проц</w:t>
      </w:r>
      <w:r>
        <w:rPr>
          <w:rFonts w:ascii="Times New Roman" w:hAnsi="Times New Roman" w:cs="Times New Roman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нде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) Нарықта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5. Нарықтық көзқарас тұрғысынан баға:  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Тауар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құнының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формасы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Тауар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құнының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ақшалай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формасы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Нарықта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айырбастау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процесс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>нде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иг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>ктер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бағалылығының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көр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формасы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Абстрактылы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еңбек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формасы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Нақты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еңбек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формасы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br/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Баға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төмендегілердің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қайсысына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әсер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етед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Пайдаға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Шығынға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Салықтарға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Несиелерге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br/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Жең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>лд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>ктерге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F628B" w:rsidRDefault="006F628B" w:rsidP="006F62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7. Екi жақтың  келiсiмi бойынша нарық жағдайында белгiленетiн баға қалай аталады: 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A) Реттелетiн.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B) Келiсiмдi.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C) Қозғалмалы.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</w: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D) Ағымдағы.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E) Жылжымалы.</w:t>
      </w:r>
    </w:p>
    <w:p w:rsidR="006F628B" w:rsidRDefault="006F628B" w:rsidP="006F62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8. Нарықта бағаның құннан ауытқуы қандай жағдайда байқалады: 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A) Тұрақты түрде.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B) Дағдарыста.</w:t>
      </w:r>
    </w:p>
    <w:p w:rsidR="006F628B" w:rsidRDefault="006F628B" w:rsidP="006F62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C) Мемлекеттiк реттеу болмағанда.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D) Маусымдық кезеңде.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E) Байқалмайды, себебi олар баланстанған.</w:t>
      </w:r>
    </w:p>
    <w:p w:rsidR="006F628B" w:rsidRDefault="006F628B" w:rsidP="006F62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9. Баға сұраныс пен ұсынысты теңестіру кезiнде қандай роль атқарады: 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A) Барлық элементтермен бiрдей.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B) Негiзгi.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C) Жанама.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D) Қосымша.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E) Ешқандай роль атқармайды.</w:t>
      </w:r>
    </w:p>
    <w:p w:rsidR="006F628B" w:rsidRDefault="006F628B" w:rsidP="006F62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10. Нарық инфрақұрылымы дегеніміз:</w:t>
      </w:r>
    </w:p>
    <w:p w:rsidR="006F628B" w:rsidRDefault="006F628B" w:rsidP="006F628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A) Жұмысшы күші нарығы.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B) Бағалы қағаздар нарығы.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C) Тауарлар мен қызметтер, капитал мен жұмысшы күші қозғалысына қызмет көрсететін және қамтамасыз ететін институттардың жиынтығы.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D) Валюта-ақша нарығы.</w:t>
      </w:r>
      <w:r>
        <w:rPr>
          <w:rFonts w:ascii="Times New Roman" w:hAnsi="Times New Roman" w:cs="Times New Roman"/>
          <w:sz w:val="24"/>
          <w:szCs w:val="24"/>
          <w:lang w:val="kk-KZ"/>
        </w:rPr>
        <w:br/>
        <w:t>E) Бағалы қағаздарды бір орталықтан сату-сатып алу</w:t>
      </w:r>
    </w:p>
    <w:p w:rsidR="006F628B" w:rsidRDefault="006F628B" w:rsidP="006F628B">
      <w:pPr>
        <w:rPr>
          <w:lang w:val="kk-KZ"/>
        </w:rPr>
      </w:pPr>
    </w:p>
    <w:p w:rsidR="005834CB" w:rsidRPr="006F628B" w:rsidRDefault="005834CB">
      <w:pPr>
        <w:rPr>
          <w:lang w:val="kk-KZ"/>
        </w:rPr>
      </w:pPr>
    </w:p>
    <w:sectPr w:rsidR="005834CB" w:rsidRPr="006F6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6F628B"/>
    <w:rsid w:val="005834CB"/>
    <w:rsid w:val="006F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62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6F628B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8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2070</Characters>
  <Application>Microsoft Office Word</Application>
  <DocSecurity>0</DocSecurity>
  <Lines>17</Lines>
  <Paragraphs>4</Paragraphs>
  <ScaleCrop>false</ScaleCrop>
  <Company>Microsoft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3</cp:revision>
  <dcterms:created xsi:type="dcterms:W3CDTF">2014-01-08T05:10:00Z</dcterms:created>
  <dcterms:modified xsi:type="dcterms:W3CDTF">2014-01-08T05:10:00Z</dcterms:modified>
</cp:coreProperties>
</file>